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C7491" w14:textId="77777777" w:rsidR="00835E94" w:rsidRPr="004B5BE1" w:rsidRDefault="00835E94" w:rsidP="004B5BE1">
      <w:pPr>
        <w:jc w:val="center"/>
        <w:rPr>
          <w:rFonts w:ascii="Arial" w:hAnsi="Arial" w:cs="Arial"/>
        </w:rPr>
      </w:pPr>
    </w:p>
    <w:p w14:paraId="6B92637A" w14:textId="77777777" w:rsidR="00E50381" w:rsidRPr="00A548EE" w:rsidRDefault="004B5BE1" w:rsidP="004B5BE1">
      <w:pPr>
        <w:jc w:val="center"/>
        <w:rPr>
          <w:rFonts w:ascii="Arial" w:hAnsi="Arial" w:cs="Arial"/>
          <w:b/>
          <w:bCs/>
          <w:sz w:val="40"/>
          <w:szCs w:val="40"/>
        </w:rPr>
      </w:pPr>
      <w:r w:rsidRPr="00A548EE">
        <w:rPr>
          <w:rFonts w:ascii="Arial" w:hAnsi="Arial" w:cs="Arial"/>
          <w:b/>
          <w:bCs/>
          <w:sz w:val="40"/>
          <w:szCs w:val="40"/>
        </w:rPr>
        <w:t xml:space="preserve">New Product Launch </w:t>
      </w:r>
      <w:r w:rsidR="00E50381" w:rsidRPr="00A548EE">
        <w:rPr>
          <w:rFonts w:ascii="Arial" w:hAnsi="Arial" w:cs="Arial" w:hint="eastAsia"/>
          <w:b/>
          <w:bCs/>
          <w:sz w:val="40"/>
          <w:szCs w:val="40"/>
        </w:rPr>
        <w:t>Event</w:t>
      </w:r>
    </w:p>
    <w:p w14:paraId="78388696" w14:textId="1D5ED977" w:rsidR="004B5BE1" w:rsidRPr="00767B37" w:rsidRDefault="004B5BE1" w:rsidP="004B5BE1">
      <w:pPr>
        <w:jc w:val="center"/>
        <w:rPr>
          <w:rFonts w:ascii="Arial" w:hAnsi="Arial" w:cs="Arial" w:hint="eastAsia"/>
          <w:sz w:val="28"/>
          <w:szCs w:val="28"/>
        </w:rPr>
      </w:pPr>
      <w:r w:rsidRPr="00767B37">
        <w:rPr>
          <w:rFonts w:ascii="Arial" w:hAnsi="Arial" w:cs="Arial"/>
          <w:sz w:val="28"/>
          <w:szCs w:val="28"/>
        </w:rPr>
        <w:t>Registration</w:t>
      </w:r>
      <w:r w:rsidR="00E50381" w:rsidRPr="00767B37">
        <w:rPr>
          <w:rFonts w:ascii="Arial" w:hAnsi="Arial" w:cs="Arial" w:hint="eastAsia"/>
          <w:sz w:val="28"/>
          <w:szCs w:val="28"/>
        </w:rPr>
        <w:t xml:space="preserve"> Form</w:t>
      </w:r>
    </w:p>
    <w:p w14:paraId="4E8097C7" w14:textId="64E01A26" w:rsidR="004B5BE1" w:rsidRDefault="004B5BE1" w:rsidP="00A254D4">
      <w:pPr>
        <w:rPr>
          <w:rFonts w:ascii="Arial" w:hAnsi="Arial" w:cs="Arial" w:hint="eastAsia"/>
        </w:rPr>
      </w:pPr>
    </w:p>
    <w:tbl>
      <w:tblPr>
        <w:tblStyle w:val="TableGrid"/>
        <w:tblW w:w="0" w:type="auto"/>
        <w:tblLook w:val="04A0" w:firstRow="1" w:lastRow="0" w:firstColumn="1" w:lastColumn="0" w:noHBand="0" w:noVBand="1"/>
      </w:tblPr>
      <w:tblGrid>
        <w:gridCol w:w="2689"/>
        <w:gridCol w:w="6661"/>
      </w:tblGrid>
      <w:tr w:rsidR="00A254D4" w14:paraId="323589EF" w14:textId="77777777" w:rsidTr="00B112C3">
        <w:tc>
          <w:tcPr>
            <w:tcW w:w="2689" w:type="dxa"/>
          </w:tcPr>
          <w:p w14:paraId="190B78BB" w14:textId="40FB49FD" w:rsidR="00A254D4" w:rsidRPr="00D80AFC" w:rsidRDefault="00A254D4" w:rsidP="00D80AFC">
            <w:pPr>
              <w:rPr>
                <w:rFonts w:ascii="Arial" w:hAnsi="Arial" w:cs="Arial" w:hint="eastAsia"/>
                <w:sz w:val="22"/>
                <w:szCs w:val="22"/>
              </w:rPr>
            </w:pPr>
            <w:r w:rsidRPr="00D80AFC">
              <w:rPr>
                <w:rFonts w:ascii="Arial" w:hAnsi="Arial" w:cs="Arial" w:hint="eastAsia"/>
                <w:sz w:val="22"/>
                <w:szCs w:val="22"/>
              </w:rPr>
              <w:t xml:space="preserve">Date </w:t>
            </w:r>
            <w:r w:rsidR="00AB257E">
              <w:rPr>
                <w:rFonts w:ascii="Arial" w:hAnsi="Arial" w:cs="Arial" w:hint="eastAsia"/>
                <w:sz w:val="22"/>
                <w:szCs w:val="22"/>
              </w:rPr>
              <w:t xml:space="preserve">of Application </w:t>
            </w:r>
            <w:r w:rsidRPr="00D80AFC">
              <w:rPr>
                <w:rFonts w:ascii="Arial" w:hAnsi="Arial" w:cs="Arial" w:hint="eastAsia"/>
                <w:sz w:val="22"/>
                <w:szCs w:val="22"/>
              </w:rPr>
              <w:t>(Y/M/D)</w:t>
            </w:r>
          </w:p>
        </w:tc>
        <w:tc>
          <w:tcPr>
            <w:tcW w:w="6661" w:type="dxa"/>
          </w:tcPr>
          <w:p w14:paraId="436E0411" w14:textId="77777777" w:rsidR="00A254D4" w:rsidRDefault="00A254D4" w:rsidP="004B5BE1">
            <w:pPr>
              <w:jc w:val="center"/>
              <w:rPr>
                <w:rFonts w:ascii="Arial" w:hAnsi="Arial" w:cs="Arial"/>
              </w:rPr>
            </w:pPr>
          </w:p>
          <w:p w14:paraId="68236DBB" w14:textId="77777777" w:rsidR="00C21D39" w:rsidRDefault="00C21D39" w:rsidP="004B5BE1">
            <w:pPr>
              <w:jc w:val="center"/>
              <w:rPr>
                <w:rFonts w:ascii="Arial" w:hAnsi="Arial" w:cs="Arial"/>
              </w:rPr>
            </w:pPr>
          </w:p>
        </w:tc>
      </w:tr>
      <w:tr w:rsidR="00A254D4" w14:paraId="5E0905E6" w14:textId="77777777" w:rsidTr="00B112C3">
        <w:tc>
          <w:tcPr>
            <w:tcW w:w="2689" w:type="dxa"/>
          </w:tcPr>
          <w:p w14:paraId="4AF957FC" w14:textId="262039D6" w:rsidR="00A254D4" w:rsidRPr="00D80AFC" w:rsidRDefault="00D80AFC" w:rsidP="00D80AFC">
            <w:pPr>
              <w:rPr>
                <w:rFonts w:ascii="Arial" w:hAnsi="Arial" w:cs="Arial" w:hint="eastAsia"/>
                <w:sz w:val="22"/>
                <w:szCs w:val="22"/>
              </w:rPr>
            </w:pPr>
            <w:r w:rsidRPr="00D80AFC">
              <w:rPr>
                <w:rFonts w:ascii="Arial" w:hAnsi="Arial" w:cs="Arial" w:hint="eastAsia"/>
                <w:sz w:val="22"/>
                <w:szCs w:val="22"/>
              </w:rPr>
              <w:t>Company Name</w:t>
            </w:r>
          </w:p>
        </w:tc>
        <w:tc>
          <w:tcPr>
            <w:tcW w:w="6661" w:type="dxa"/>
          </w:tcPr>
          <w:p w14:paraId="5C55BD32" w14:textId="77777777" w:rsidR="00A254D4" w:rsidRDefault="00A254D4" w:rsidP="004B5BE1">
            <w:pPr>
              <w:jc w:val="center"/>
              <w:rPr>
                <w:rFonts w:ascii="Arial" w:hAnsi="Arial" w:cs="Arial"/>
              </w:rPr>
            </w:pPr>
          </w:p>
          <w:p w14:paraId="5AB1474C" w14:textId="77777777" w:rsidR="00C21D39" w:rsidRDefault="00C21D39" w:rsidP="004B5BE1">
            <w:pPr>
              <w:jc w:val="center"/>
              <w:rPr>
                <w:rFonts w:ascii="Arial" w:hAnsi="Arial" w:cs="Arial"/>
              </w:rPr>
            </w:pPr>
          </w:p>
        </w:tc>
      </w:tr>
      <w:tr w:rsidR="00A254D4" w14:paraId="259A96F4" w14:textId="77777777" w:rsidTr="00B112C3">
        <w:tc>
          <w:tcPr>
            <w:tcW w:w="2689" w:type="dxa"/>
          </w:tcPr>
          <w:p w14:paraId="07FD0742" w14:textId="77777777" w:rsidR="00EF3976" w:rsidRDefault="00D80AFC" w:rsidP="00D80AFC">
            <w:pPr>
              <w:rPr>
                <w:rFonts w:ascii="Arial" w:hAnsi="Arial" w:cs="Arial"/>
                <w:sz w:val="22"/>
                <w:szCs w:val="22"/>
              </w:rPr>
            </w:pPr>
            <w:r w:rsidRPr="00D80AFC">
              <w:rPr>
                <w:rFonts w:ascii="Arial" w:hAnsi="Arial" w:cs="Arial" w:hint="eastAsia"/>
                <w:sz w:val="22"/>
                <w:szCs w:val="22"/>
              </w:rPr>
              <w:t xml:space="preserve">Title of </w:t>
            </w:r>
          </w:p>
          <w:p w14:paraId="1B3439D9" w14:textId="1A88AA61" w:rsidR="00A254D4" w:rsidRPr="00D80AFC" w:rsidRDefault="00D80AFC" w:rsidP="00D80AFC">
            <w:pPr>
              <w:rPr>
                <w:rFonts w:ascii="Arial" w:hAnsi="Arial" w:cs="Arial" w:hint="eastAsia"/>
                <w:sz w:val="22"/>
                <w:szCs w:val="22"/>
              </w:rPr>
            </w:pPr>
            <w:r w:rsidRPr="00D80AFC">
              <w:rPr>
                <w:rFonts w:ascii="Arial" w:hAnsi="Arial" w:cs="Arial" w:hint="eastAsia"/>
                <w:sz w:val="22"/>
                <w:szCs w:val="22"/>
              </w:rPr>
              <w:t>Product Launch Speech</w:t>
            </w:r>
          </w:p>
        </w:tc>
        <w:tc>
          <w:tcPr>
            <w:tcW w:w="6661" w:type="dxa"/>
          </w:tcPr>
          <w:p w14:paraId="48FEAB22" w14:textId="77777777" w:rsidR="00A254D4" w:rsidRDefault="00A254D4" w:rsidP="004B5BE1">
            <w:pPr>
              <w:jc w:val="center"/>
              <w:rPr>
                <w:rFonts w:ascii="Arial" w:hAnsi="Arial" w:cs="Arial"/>
              </w:rPr>
            </w:pPr>
          </w:p>
          <w:p w14:paraId="3D9C05E2" w14:textId="77777777" w:rsidR="00C21D39" w:rsidRDefault="00C21D39" w:rsidP="004B5BE1">
            <w:pPr>
              <w:jc w:val="center"/>
              <w:rPr>
                <w:rFonts w:ascii="Arial" w:hAnsi="Arial" w:cs="Arial"/>
              </w:rPr>
            </w:pPr>
          </w:p>
        </w:tc>
      </w:tr>
      <w:tr w:rsidR="00A254D4" w14:paraId="608FC639" w14:textId="77777777" w:rsidTr="00B112C3">
        <w:tc>
          <w:tcPr>
            <w:tcW w:w="2689" w:type="dxa"/>
          </w:tcPr>
          <w:p w14:paraId="369DDF0A" w14:textId="4F1CAFE4" w:rsidR="00A254D4" w:rsidRPr="00F819C5" w:rsidRDefault="00D80AFC" w:rsidP="00D80AFC">
            <w:pPr>
              <w:rPr>
                <w:rFonts w:ascii="Arial" w:hAnsi="Arial" w:cs="Arial" w:hint="eastAsia"/>
                <w:sz w:val="22"/>
                <w:szCs w:val="22"/>
              </w:rPr>
            </w:pPr>
            <w:r w:rsidRPr="00F819C5">
              <w:rPr>
                <w:rFonts w:ascii="Arial" w:hAnsi="Arial" w:cs="Arial" w:hint="eastAsia"/>
                <w:sz w:val="22"/>
                <w:szCs w:val="22"/>
              </w:rPr>
              <w:t xml:space="preserve">Contact </w:t>
            </w:r>
            <w:r w:rsidR="00AE7360" w:rsidRPr="00F819C5">
              <w:rPr>
                <w:rFonts w:ascii="Arial" w:hAnsi="Arial" w:cs="Arial" w:hint="eastAsia"/>
                <w:sz w:val="22"/>
                <w:szCs w:val="22"/>
              </w:rPr>
              <w:t>(Full Name)</w:t>
            </w:r>
          </w:p>
        </w:tc>
        <w:tc>
          <w:tcPr>
            <w:tcW w:w="6661" w:type="dxa"/>
          </w:tcPr>
          <w:p w14:paraId="04C68A52" w14:textId="77777777" w:rsidR="00A254D4" w:rsidRDefault="00A254D4" w:rsidP="004B5BE1">
            <w:pPr>
              <w:jc w:val="center"/>
              <w:rPr>
                <w:rFonts w:ascii="Arial" w:hAnsi="Arial" w:cs="Arial"/>
              </w:rPr>
            </w:pPr>
          </w:p>
          <w:p w14:paraId="618258A6" w14:textId="77777777" w:rsidR="00C21D39" w:rsidRDefault="00C21D39" w:rsidP="004B5BE1">
            <w:pPr>
              <w:jc w:val="center"/>
              <w:rPr>
                <w:rFonts w:ascii="Arial" w:hAnsi="Arial" w:cs="Arial"/>
              </w:rPr>
            </w:pPr>
          </w:p>
        </w:tc>
      </w:tr>
      <w:tr w:rsidR="0095022F" w14:paraId="21722957" w14:textId="77777777" w:rsidTr="00B112C3">
        <w:tc>
          <w:tcPr>
            <w:tcW w:w="2689" w:type="dxa"/>
          </w:tcPr>
          <w:p w14:paraId="0B872980" w14:textId="6096357E" w:rsidR="0095022F" w:rsidRPr="00F819C5" w:rsidRDefault="0095022F" w:rsidP="00D80AFC">
            <w:pPr>
              <w:rPr>
                <w:rFonts w:ascii="Arial" w:hAnsi="Arial" w:cs="Arial" w:hint="eastAsia"/>
                <w:sz w:val="22"/>
                <w:szCs w:val="22"/>
              </w:rPr>
            </w:pPr>
            <w:r w:rsidRPr="00F819C5">
              <w:rPr>
                <w:rFonts w:ascii="Arial" w:hAnsi="Arial" w:cs="Arial" w:hint="eastAsia"/>
                <w:sz w:val="22"/>
                <w:szCs w:val="22"/>
              </w:rPr>
              <w:t>Email</w:t>
            </w:r>
          </w:p>
        </w:tc>
        <w:tc>
          <w:tcPr>
            <w:tcW w:w="6661" w:type="dxa"/>
          </w:tcPr>
          <w:p w14:paraId="71DC4C9D" w14:textId="77777777" w:rsidR="0095022F" w:rsidRDefault="0095022F" w:rsidP="004B5BE1">
            <w:pPr>
              <w:jc w:val="center"/>
              <w:rPr>
                <w:rFonts w:ascii="Arial" w:hAnsi="Arial" w:cs="Arial"/>
              </w:rPr>
            </w:pPr>
          </w:p>
          <w:p w14:paraId="5B4FDA2F" w14:textId="77777777" w:rsidR="00C21D39" w:rsidRDefault="00C21D39" w:rsidP="004B5BE1">
            <w:pPr>
              <w:jc w:val="center"/>
              <w:rPr>
                <w:rFonts w:ascii="Arial" w:hAnsi="Arial" w:cs="Arial"/>
              </w:rPr>
            </w:pPr>
          </w:p>
        </w:tc>
      </w:tr>
      <w:tr w:rsidR="00A254D4" w14:paraId="20EBD65A" w14:textId="77777777" w:rsidTr="00B112C3">
        <w:tc>
          <w:tcPr>
            <w:tcW w:w="2689" w:type="dxa"/>
          </w:tcPr>
          <w:p w14:paraId="7CB1512E" w14:textId="21F87771" w:rsidR="00A254D4" w:rsidRPr="00F819C5" w:rsidRDefault="00C21D39" w:rsidP="00D80AFC">
            <w:pPr>
              <w:rPr>
                <w:rFonts w:ascii="Arial" w:hAnsi="Arial" w:cs="Arial" w:hint="eastAsia"/>
                <w:sz w:val="22"/>
                <w:szCs w:val="22"/>
              </w:rPr>
            </w:pPr>
            <w:r w:rsidRPr="00F819C5">
              <w:rPr>
                <w:rFonts w:ascii="Arial" w:hAnsi="Arial" w:cs="Arial" w:hint="eastAsia"/>
                <w:sz w:val="22"/>
                <w:szCs w:val="22"/>
              </w:rPr>
              <w:t>Phone</w:t>
            </w:r>
          </w:p>
        </w:tc>
        <w:tc>
          <w:tcPr>
            <w:tcW w:w="6661" w:type="dxa"/>
          </w:tcPr>
          <w:p w14:paraId="700CCC6A" w14:textId="77777777" w:rsidR="00A254D4" w:rsidRDefault="00A254D4" w:rsidP="004B5BE1">
            <w:pPr>
              <w:jc w:val="center"/>
              <w:rPr>
                <w:rFonts w:ascii="Arial" w:hAnsi="Arial" w:cs="Arial"/>
              </w:rPr>
            </w:pPr>
          </w:p>
          <w:p w14:paraId="39843B83" w14:textId="77777777" w:rsidR="00C21D39" w:rsidRDefault="00C21D39" w:rsidP="004B5BE1">
            <w:pPr>
              <w:jc w:val="center"/>
              <w:rPr>
                <w:rFonts w:ascii="Arial" w:hAnsi="Arial" w:cs="Arial"/>
              </w:rPr>
            </w:pPr>
          </w:p>
        </w:tc>
      </w:tr>
    </w:tbl>
    <w:p w14:paraId="5F559F25" w14:textId="77777777" w:rsidR="000676F9" w:rsidRDefault="000676F9" w:rsidP="004B5BE1">
      <w:pPr>
        <w:jc w:val="center"/>
        <w:rPr>
          <w:rFonts w:ascii="Arial" w:hAnsi="Arial" w:cs="Arial"/>
        </w:rPr>
      </w:pPr>
    </w:p>
    <w:p w14:paraId="1BF2401B" w14:textId="77777777" w:rsidR="00333EF9" w:rsidRPr="00B74FD0" w:rsidRDefault="00333EF9" w:rsidP="00333EF9">
      <w:r w:rsidRPr="00EA5F80">
        <w:rPr>
          <w:b/>
          <w:bCs/>
        </w:rPr>
        <w:t>Time:</w:t>
      </w:r>
      <w:r w:rsidRPr="00B74FD0">
        <w:t xml:space="preserve"> The first and second day of the exhibition (April 22-23, 2026)</w:t>
      </w:r>
    </w:p>
    <w:p w14:paraId="379217B6" w14:textId="7E1B8C8D" w:rsidR="00333EF9" w:rsidRPr="00B74FD0" w:rsidRDefault="00333EF9" w:rsidP="00333EF9">
      <w:pPr>
        <w:rPr>
          <w:rFonts w:hint="eastAsia"/>
        </w:rPr>
      </w:pPr>
      <w:r w:rsidRPr="00EA5F80">
        <w:rPr>
          <w:b/>
          <w:bCs/>
        </w:rPr>
        <w:t>Venue:</w:t>
      </w:r>
      <w:r w:rsidRPr="00B74FD0">
        <w:t xml:space="preserve"> Hall S14</w:t>
      </w:r>
      <w:r w:rsidR="00C77654">
        <w:rPr>
          <w:rFonts w:hint="eastAsia"/>
        </w:rPr>
        <w:t xml:space="preserve">, </w:t>
      </w:r>
      <w:r w:rsidR="00C77654" w:rsidRPr="00C77654">
        <w:t>The National Convention and Exhibition Center, Tianjin</w:t>
      </w:r>
    </w:p>
    <w:p w14:paraId="7AA47B07" w14:textId="3CC668FB" w:rsidR="00333EF9" w:rsidRDefault="00333EF9" w:rsidP="00333EF9">
      <w:r w:rsidRPr="00EA5F80">
        <w:rPr>
          <w:b/>
          <w:bCs/>
        </w:rPr>
        <w:t>Eligible</w:t>
      </w:r>
      <w:r w:rsidRPr="00EA5F80">
        <w:rPr>
          <w:rFonts w:hint="eastAsia"/>
          <w:b/>
          <w:bCs/>
        </w:rPr>
        <w:t xml:space="preserve"> </w:t>
      </w:r>
      <w:r w:rsidRPr="00EA5F80">
        <w:rPr>
          <w:b/>
          <w:bCs/>
        </w:rPr>
        <w:t>Applicants:</w:t>
      </w:r>
      <w:r w:rsidRPr="00B74FD0">
        <w:t xml:space="preserve"> Exhibition sponsors, quality exhibitors (cumulative participation in the </w:t>
      </w:r>
      <w:r w:rsidR="00D31C4C">
        <w:rPr>
          <w:rFonts w:hint="eastAsia"/>
        </w:rPr>
        <w:t xml:space="preserve">ITTC </w:t>
      </w:r>
      <w:r w:rsidRPr="00B74FD0">
        <w:t>exhibition for 5 years or more)</w:t>
      </w:r>
    </w:p>
    <w:p w14:paraId="5CDC3ED6" w14:textId="77777777" w:rsidR="00B3620A" w:rsidRPr="00B74FD0" w:rsidRDefault="00B3620A" w:rsidP="00B3620A">
      <w:bookmarkStart w:id="0" w:name="_Hlk199727473"/>
      <w:r w:rsidRPr="00BE118F">
        <w:rPr>
          <w:b/>
          <w:bCs/>
        </w:rPr>
        <w:t>Application</w:t>
      </w:r>
      <w:bookmarkEnd w:id="0"/>
      <w:r w:rsidRPr="00BE118F">
        <w:rPr>
          <w:b/>
          <w:bCs/>
        </w:rPr>
        <w:t xml:space="preserve"> deadline:</w:t>
      </w:r>
      <w:r w:rsidRPr="00B74FD0">
        <w:t xml:space="preserve"> March 5, 2026</w:t>
      </w:r>
    </w:p>
    <w:p w14:paraId="1310BA8D" w14:textId="77777777" w:rsidR="00333EF9" w:rsidRPr="00B74FD0" w:rsidRDefault="00333EF9" w:rsidP="00333EF9">
      <w:pPr>
        <w:rPr>
          <w:rFonts w:hint="eastAsia"/>
        </w:rPr>
      </w:pPr>
    </w:p>
    <w:p w14:paraId="03D16235" w14:textId="31C87950" w:rsidR="00333EF9" w:rsidRDefault="000B3439" w:rsidP="00333EF9">
      <w:pPr>
        <w:widowControl w:val="0"/>
        <w:spacing w:after="0"/>
        <w:jc w:val="both"/>
      </w:pPr>
      <w:r w:rsidRPr="00BE118F">
        <w:rPr>
          <w:b/>
          <w:bCs/>
        </w:rPr>
        <w:t>Appl</w:t>
      </w:r>
      <w:r>
        <w:rPr>
          <w:rFonts w:hint="eastAsia"/>
          <w:b/>
          <w:bCs/>
        </w:rPr>
        <w:t>y</w:t>
      </w:r>
      <w:r w:rsidR="00076E70">
        <w:rPr>
          <w:rFonts w:hint="eastAsia"/>
          <w:b/>
          <w:bCs/>
        </w:rPr>
        <w:t xml:space="preserve"> to </w:t>
      </w:r>
      <w:bookmarkStart w:id="1" w:name="_Hlk199727379"/>
      <w:r w:rsidR="00076E70">
        <w:rPr>
          <w:rFonts w:hint="eastAsia"/>
          <w:b/>
          <w:bCs/>
        </w:rPr>
        <w:t>deliver a speech</w:t>
      </w:r>
      <w:bookmarkEnd w:id="1"/>
      <w:r w:rsidR="00333EF9" w:rsidRPr="00973318">
        <w:rPr>
          <w:rFonts w:hint="eastAsia"/>
          <w:b/>
          <w:bCs/>
        </w:rPr>
        <w:t>:</w:t>
      </w:r>
      <w:r w:rsidR="00333EF9" w:rsidRPr="00B74FD0">
        <w:rPr>
          <w:rFonts w:hint="eastAsia"/>
        </w:rPr>
        <w:t xml:space="preserve"> Download and fill in the ITTC 2026 </w:t>
      </w:r>
      <w:bookmarkStart w:id="2" w:name="_Hlk199727092"/>
      <w:r w:rsidR="00333EF9" w:rsidRPr="004A3A91">
        <w:rPr>
          <w:rFonts w:hint="eastAsia"/>
        </w:rPr>
        <w:t>New Product Launch Registration</w:t>
      </w:r>
      <w:r w:rsidR="00333EF9" w:rsidRPr="00983953">
        <w:rPr>
          <w:rFonts w:hint="eastAsia"/>
        </w:rPr>
        <w:t xml:space="preserve"> </w:t>
      </w:r>
      <w:bookmarkEnd w:id="2"/>
      <w:r w:rsidR="00333EF9" w:rsidRPr="00983953">
        <w:rPr>
          <w:rFonts w:hint="eastAsia"/>
        </w:rPr>
        <w:t>Form</w:t>
      </w:r>
      <w:r w:rsidR="00333EF9" w:rsidRPr="00B74FD0">
        <w:rPr>
          <w:rFonts w:hint="eastAsia"/>
        </w:rPr>
        <w:t xml:space="preserve">, </w:t>
      </w:r>
      <w:r w:rsidR="00333EF9">
        <w:rPr>
          <w:rFonts w:hint="eastAsia"/>
        </w:rPr>
        <w:t xml:space="preserve">and </w:t>
      </w:r>
      <w:r w:rsidR="00E76855">
        <w:rPr>
          <w:rFonts w:hint="eastAsia"/>
        </w:rPr>
        <w:t>submit</w:t>
      </w:r>
      <w:r w:rsidR="00333EF9">
        <w:rPr>
          <w:rFonts w:hint="eastAsia"/>
        </w:rPr>
        <w:t xml:space="preserve"> to</w:t>
      </w:r>
      <w:r w:rsidR="00B3620A">
        <w:rPr>
          <w:rFonts w:hint="eastAsia"/>
        </w:rPr>
        <w:t>：</w:t>
      </w:r>
      <w:r w:rsidR="00333EF9" w:rsidRPr="00B3620A">
        <w:rPr>
          <w:rFonts w:hint="eastAsia"/>
        </w:rPr>
        <w:t xml:space="preserve">Patrick </w:t>
      </w:r>
      <w:proofErr w:type="gramStart"/>
      <w:r w:rsidR="00333EF9" w:rsidRPr="00B3620A">
        <w:rPr>
          <w:rFonts w:hint="eastAsia"/>
        </w:rPr>
        <w:t>Tong</w:t>
      </w:r>
      <w:r w:rsidR="00333EF9">
        <w:rPr>
          <w:rFonts w:hint="eastAsia"/>
        </w:rPr>
        <w:t xml:space="preserve"> </w:t>
      </w:r>
      <w:r w:rsidR="00B3620A">
        <w:rPr>
          <w:rFonts w:hint="eastAsia"/>
        </w:rPr>
        <w:t xml:space="preserve"> </w:t>
      </w:r>
      <w:r w:rsidR="00333EF9">
        <w:rPr>
          <w:rFonts w:hint="eastAsia"/>
        </w:rPr>
        <w:t>via</w:t>
      </w:r>
      <w:proofErr w:type="gramEnd"/>
      <w:r w:rsidR="00333EF9">
        <w:rPr>
          <w:rFonts w:hint="eastAsia"/>
        </w:rPr>
        <w:t xml:space="preserve"> </w:t>
      </w:r>
      <w:r w:rsidR="00333EF9" w:rsidRPr="00983953">
        <w:rPr>
          <w:rFonts w:hint="eastAsia"/>
        </w:rPr>
        <w:t>patrick@cstt.org</w:t>
      </w:r>
    </w:p>
    <w:p w14:paraId="3F9D1EFE" w14:textId="77777777" w:rsidR="00BD2C76" w:rsidRPr="00B74FD0" w:rsidRDefault="00BD2C76" w:rsidP="00BD2C76">
      <w:pPr>
        <w:rPr>
          <w:rFonts w:hint="eastAsia"/>
        </w:rPr>
      </w:pPr>
    </w:p>
    <w:p w14:paraId="7400EC8C" w14:textId="785ABAA7" w:rsidR="00A254D4" w:rsidRPr="00BD2C76" w:rsidRDefault="00BD2C76" w:rsidP="00BD2C76">
      <w:r w:rsidRPr="00B74FD0">
        <w:t>*</w:t>
      </w:r>
      <w:r w:rsidR="00895B6C">
        <w:rPr>
          <w:rFonts w:hint="eastAsia"/>
        </w:rPr>
        <w:t xml:space="preserve">Note: </w:t>
      </w:r>
      <w:r w:rsidRPr="00B74FD0">
        <w:t xml:space="preserve">Sponsors of </w:t>
      </w:r>
      <w:r w:rsidR="00895B6C">
        <w:rPr>
          <w:rFonts w:hint="eastAsia"/>
        </w:rPr>
        <w:t>ITTC</w:t>
      </w:r>
      <w:r w:rsidRPr="00B74FD0">
        <w:t xml:space="preserve"> have the right to </w:t>
      </w:r>
      <w:r w:rsidR="00390535">
        <w:rPr>
          <w:rFonts w:hint="eastAsia"/>
        </w:rPr>
        <w:t xml:space="preserve">be </w:t>
      </w:r>
      <w:r w:rsidRPr="00B74FD0">
        <w:t>prioritize</w:t>
      </w:r>
      <w:r w:rsidR="00390535">
        <w:rPr>
          <w:rFonts w:hint="eastAsia"/>
        </w:rPr>
        <w:t>d</w:t>
      </w:r>
      <w:r w:rsidRPr="00B74FD0">
        <w:t xml:space="preserve"> </w:t>
      </w:r>
      <w:r w:rsidR="00390535">
        <w:t xml:space="preserve">for </w:t>
      </w:r>
      <w:r w:rsidRPr="00B74FD0">
        <w:t>the “New Product Launch”</w:t>
      </w:r>
      <w:r>
        <w:rPr>
          <w:rFonts w:hint="eastAsia"/>
        </w:rPr>
        <w:t xml:space="preserve"> event</w:t>
      </w:r>
      <w:r w:rsidR="008C117D">
        <w:rPr>
          <w:rFonts w:hint="eastAsia"/>
        </w:rPr>
        <w:t xml:space="preserve"> application</w:t>
      </w:r>
      <w:r w:rsidRPr="00B74FD0">
        <w:t xml:space="preserve">, while the rest of the quality exhibitors will be scheduled according to the time of submitting the application form. The schedule for the New Product Launch will be announced on the official website </w:t>
      </w:r>
      <w:r w:rsidR="007C6023">
        <w:rPr>
          <w:rFonts w:hint="eastAsia"/>
        </w:rPr>
        <w:t>via</w:t>
      </w:r>
      <w:r>
        <w:rPr>
          <w:rFonts w:hint="eastAsia"/>
        </w:rPr>
        <w:t xml:space="preserve"> the event </w:t>
      </w:r>
      <w:r w:rsidR="007C6023">
        <w:rPr>
          <w:rFonts w:hint="eastAsia"/>
        </w:rPr>
        <w:t>a</w:t>
      </w:r>
      <w:r>
        <w:rPr>
          <w:rFonts w:hint="eastAsia"/>
        </w:rPr>
        <w:t xml:space="preserve">genda </w:t>
      </w:r>
      <w:r w:rsidR="00F015E7">
        <w:rPr>
          <w:rFonts w:hint="eastAsia"/>
        </w:rPr>
        <w:t xml:space="preserve">page </w:t>
      </w:r>
      <w:r w:rsidRPr="00B74FD0">
        <w:t>after April 1</w:t>
      </w:r>
      <w:r>
        <w:rPr>
          <w:rFonts w:hint="eastAsia"/>
        </w:rPr>
        <w:t>, 2026</w:t>
      </w:r>
      <w:r w:rsidRPr="00B74FD0">
        <w:t>, so please pay attention to and confirm the registration in time.</w:t>
      </w:r>
    </w:p>
    <w:p w14:paraId="5717C426" w14:textId="77777777" w:rsidR="00A254D4" w:rsidRPr="004B5BE1" w:rsidRDefault="00A254D4" w:rsidP="004B5BE1">
      <w:pPr>
        <w:jc w:val="center"/>
        <w:rPr>
          <w:rFonts w:ascii="Arial" w:hAnsi="Arial" w:cs="Arial" w:hint="eastAsia"/>
        </w:rPr>
      </w:pPr>
    </w:p>
    <w:sectPr w:rsidR="00A254D4" w:rsidRPr="004B5BE1">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77C6E" w14:textId="77777777" w:rsidR="00856B5B" w:rsidRDefault="00856B5B" w:rsidP="00524A72">
      <w:pPr>
        <w:spacing w:after="0" w:line="240" w:lineRule="auto"/>
      </w:pPr>
      <w:r>
        <w:separator/>
      </w:r>
    </w:p>
  </w:endnote>
  <w:endnote w:type="continuationSeparator" w:id="0">
    <w:p w14:paraId="12CDD7B4" w14:textId="77777777" w:rsidR="00856B5B" w:rsidRDefault="00856B5B" w:rsidP="0052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1CA55" w14:textId="77777777" w:rsidR="00856B5B" w:rsidRDefault="00856B5B" w:rsidP="00524A72">
      <w:pPr>
        <w:spacing w:after="0" w:line="240" w:lineRule="auto"/>
      </w:pPr>
      <w:r>
        <w:separator/>
      </w:r>
    </w:p>
  </w:footnote>
  <w:footnote w:type="continuationSeparator" w:id="0">
    <w:p w14:paraId="16360D97" w14:textId="77777777" w:rsidR="00856B5B" w:rsidRDefault="00856B5B" w:rsidP="00524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6096B" w14:textId="22D5E860" w:rsidR="00524A72" w:rsidRDefault="00524A72" w:rsidP="00524A72">
    <w:pPr>
      <w:pStyle w:val="Header"/>
    </w:pPr>
    <w:r>
      <w:rPr>
        <w:rFonts w:hint="eastAsia"/>
      </w:rPr>
      <w:t xml:space="preserve">        </w:t>
    </w:r>
    <w:r>
      <w:rPr>
        <w:noProof/>
      </w:rPr>
      <w:drawing>
        <wp:inline distT="0" distB="0" distL="0" distR="0" wp14:anchorId="2663B6FA" wp14:editId="57BE597D">
          <wp:extent cx="590550" cy="590550"/>
          <wp:effectExtent l="0" t="0" r="0" b="0"/>
          <wp:docPr id="808777389" name="Picture 1" descr="A blue and white circular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77389" name="Picture 1" descr="A blue and white circular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rFonts w:hint="eastAsia"/>
      </w:rPr>
      <w:t xml:space="preserve">                                                      </w:t>
    </w:r>
    <w:r>
      <w:rPr>
        <w:rFonts w:hint="eastAsia"/>
      </w:rPr>
      <w:t xml:space="preserve">                                                                       </w:t>
    </w:r>
    <w:r>
      <w:rPr>
        <w:rFonts w:hint="eastAsia"/>
      </w:rPr>
      <w:t xml:space="preserve">        </w:t>
    </w:r>
    <w:r>
      <w:rPr>
        <w:noProof/>
      </w:rPr>
      <w:drawing>
        <wp:inline distT="0" distB="0" distL="0" distR="0" wp14:anchorId="4577F7A1" wp14:editId="16A10D76">
          <wp:extent cx="904875" cy="400050"/>
          <wp:effectExtent l="0" t="0" r="9525" b="0"/>
          <wp:docPr id="1932989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inline>
      </w:drawing>
    </w:r>
  </w:p>
  <w:p w14:paraId="5149393D" w14:textId="17650A90" w:rsidR="00524A72" w:rsidRDefault="00524A72">
    <w:pPr>
      <w:pStyle w:val="Header"/>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74"/>
    <w:rsid w:val="00031002"/>
    <w:rsid w:val="0006276E"/>
    <w:rsid w:val="000676F9"/>
    <w:rsid w:val="000756E1"/>
    <w:rsid w:val="00076E70"/>
    <w:rsid w:val="000B3439"/>
    <w:rsid w:val="002267B4"/>
    <w:rsid w:val="00301774"/>
    <w:rsid w:val="00333A68"/>
    <w:rsid w:val="00333EF9"/>
    <w:rsid w:val="00390535"/>
    <w:rsid w:val="00441BF9"/>
    <w:rsid w:val="004A3A91"/>
    <w:rsid w:val="004B5BE1"/>
    <w:rsid w:val="00524A72"/>
    <w:rsid w:val="00767B37"/>
    <w:rsid w:val="007C6023"/>
    <w:rsid w:val="00835E94"/>
    <w:rsid w:val="00856B5B"/>
    <w:rsid w:val="00895B6C"/>
    <w:rsid w:val="008A7754"/>
    <w:rsid w:val="008C117D"/>
    <w:rsid w:val="008D24C8"/>
    <w:rsid w:val="0095022F"/>
    <w:rsid w:val="00A254D4"/>
    <w:rsid w:val="00A548EE"/>
    <w:rsid w:val="00AB257E"/>
    <w:rsid w:val="00AE7360"/>
    <w:rsid w:val="00B112C3"/>
    <w:rsid w:val="00B3620A"/>
    <w:rsid w:val="00B62548"/>
    <w:rsid w:val="00BD2C76"/>
    <w:rsid w:val="00C21D39"/>
    <w:rsid w:val="00C77654"/>
    <w:rsid w:val="00D31C4C"/>
    <w:rsid w:val="00D80AFC"/>
    <w:rsid w:val="00E50381"/>
    <w:rsid w:val="00E76855"/>
    <w:rsid w:val="00EF3976"/>
    <w:rsid w:val="00F015E7"/>
    <w:rsid w:val="00F66600"/>
    <w:rsid w:val="00F819C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C43FC"/>
  <w15:chartTrackingRefBased/>
  <w15:docId w15:val="{818901F3-886B-4C09-8373-C5E60EC3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7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7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7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7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7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7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7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7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7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7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7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7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7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7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7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774"/>
    <w:rPr>
      <w:rFonts w:eastAsiaTheme="majorEastAsia" w:cstheme="majorBidi"/>
      <w:color w:val="272727" w:themeColor="text1" w:themeTint="D8"/>
    </w:rPr>
  </w:style>
  <w:style w:type="paragraph" w:styleId="Title">
    <w:name w:val="Title"/>
    <w:basedOn w:val="Normal"/>
    <w:next w:val="Normal"/>
    <w:link w:val="TitleChar"/>
    <w:uiPriority w:val="10"/>
    <w:qFormat/>
    <w:rsid w:val="00301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7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7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774"/>
    <w:pPr>
      <w:spacing w:before="160"/>
      <w:jc w:val="center"/>
    </w:pPr>
    <w:rPr>
      <w:i/>
      <w:iCs/>
      <w:color w:val="404040" w:themeColor="text1" w:themeTint="BF"/>
    </w:rPr>
  </w:style>
  <w:style w:type="character" w:customStyle="1" w:styleId="QuoteChar">
    <w:name w:val="Quote Char"/>
    <w:basedOn w:val="DefaultParagraphFont"/>
    <w:link w:val="Quote"/>
    <w:uiPriority w:val="29"/>
    <w:rsid w:val="00301774"/>
    <w:rPr>
      <w:i/>
      <w:iCs/>
      <w:color w:val="404040" w:themeColor="text1" w:themeTint="BF"/>
    </w:rPr>
  </w:style>
  <w:style w:type="paragraph" w:styleId="ListParagraph">
    <w:name w:val="List Paragraph"/>
    <w:basedOn w:val="Normal"/>
    <w:uiPriority w:val="34"/>
    <w:qFormat/>
    <w:rsid w:val="00301774"/>
    <w:pPr>
      <w:ind w:left="720"/>
      <w:contextualSpacing/>
    </w:pPr>
  </w:style>
  <w:style w:type="character" w:styleId="IntenseEmphasis">
    <w:name w:val="Intense Emphasis"/>
    <w:basedOn w:val="DefaultParagraphFont"/>
    <w:uiPriority w:val="21"/>
    <w:qFormat/>
    <w:rsid w:val="00301774"/>
    <w:rPr>
      <w:i/>
      <w:iCs/>
      <w:color w:val="0F4761" w:themeColor="accent1" w:themeShade="BF"/>
    </w:rPr>
  </w:style>
  <w:style w:type="paragraph" w:styleId="IntenseQuote">
    <w:name w:val="Intense Quote"/>
    <w:basedOn w:val="Normal"/>
    <w:next w:val="Normal"/>
    <w:link w:val="IntenseQuoteChar"/>
    <w:uiPriority w:val="30"/>
    <w:qFormat/>
    <w:rsid w:val="00301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774"/>
    <w:rPr>
      <w:i/>
      <w:iCs/>
      <w:color w:val="0F4761" w:themeColor="accent1" w:themeShade="BF"/>
    </w:rPr>
  </w:style>
  <w:style w:type="character" w:styleId="IntenseReference">
    <w:name w:val="Intense Reference"/>
    <w:basedOn w:val="DefaultParagraphFont"/>
    <w:uiPriority w:val="32"/>
    <w:qFormat/>
    <w:rsid w:val="00301774"/>
    <w:rPr>
      <w:b/>
      <w:bCs/>
      <w:smallCaps/>
      <w:color w:val="0F4761" w:themeColor="accent1" w:themeShade="BF"/>
      <w:spacing w:val="5"/>
    </w:rPr>
  </w:style>
  <w:style w:type="table" w:styleId="TableGrid">
    <w:name w:val="Table Grid"/>
    <w:basedOn w:val="TableNormal"/>
    <w:uiPriority w:val="39"/>
    <w:rsid w:val="00A25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4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A72"/>
  </w:style>
  <w:style w:type="paragraph" w:styleId="Footer">
    <w:name w:val="footer"/>
    <w:basedOn w:val="Normal"/>
    <w:link w:val="FooterChar"/>
    <w:uiPriority w:val="99"/>
    <w:unhideWhenUsed/>
    <w:rsid w:val="00524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A72"/>
  </w:style>
  <w:style w:type="character" w:styleId="Hyperlink">
    <w:name w:val="Hyperlink"/>
    <w:basedOn w:val="DefaultParagraphFont"/>
    <w:uiPriority w:val="99"/>
    <w:unhideWhenUsed/>
    <w:rsid w:val="00BD2C76"/>
    <w:rPr>
      <w:color w:val="467886" w:themeColor="hyperlink"/>
      <w:u w:val="single"/>
    </w:rPr>
  </w:style>
  <w:style w:type="character" w:styleId="UnresolvedMention">
    <w:name w:val="Unresolved Mention"/>
    <w:basedOn w:val="DefaultParagraphFont"/>
    <w:uiPriority w:val="99"/>
    <w:semiHidden/>
    <w:unhideWhenUsed/>
    <w:rsid w:val="00BD2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222</Words>
  <Characters>823</Characters>
  <Application>Microsoft Office Word</Application>
  <DocSecurity>0</DocSecurity>
  <Lines>34</Lines>
  <Paragraphs>15</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Jing</dc:creator>
  <cp:keywords/>
  <dc:description/>
  <cp:lastModifiedBy>Li, Jing</cp:lastModifiedBy>
  <cp:revision>49</cp:revision>
  <dcterms:created xsi:type="dcterms:W3CDTF">2025-06-02T07:24:00Z</dcterms:created>
  <dcterms:modified xsi:type="dcterms:W3CDTF">2025-06-02T07:38:00Z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f9ad4e36-bc1d-4f9d-9b33-d03e07ca2028</vt:lpwstr>
  </property>
</Properties>
</file>